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B504E9">
      <w:pPr>
        <w:bidi/>
        <w:spacing w:before="100" w:beforeAutospacing="1" w:after="100" w:afterAutospacing="1" w:line="300" w:lineRule="atLeast"/>
        <w:rPr>
          <w:rFonts w:ascii="Aptos" w:hAnsi="Aptos"/>
          <w:b/>
          <w:bCs/>
          <w:color w:val="000000" w:themeColor="text1"/>
          <w:sz w:val="28"/>
          <w:szCs w:val="28"/>
          <w:lang w:val="zh-CN"/>
          <w14:textFill>
            <w14:solidFill>
              <w14:schemeClr w14:val="tx1"/>
            </w14:solidFill>
          </w14:textFill>
        </w:rPr>
      </w:pPr>
      <w:r>
        <w:rPr>
          <w:rFonts w:ascii="Aptos" w:hAnsi="Aptos"/>
          <w:b/>
          <w:bCs/>
          <w:color w:val="000000" w:themeColor="text1"/>
          <w:sz w:val="28"/>
          <w:szCs w:val="28"/>
          <w:rtl/>
          <w:lang w:val="zh-CN"/>
          <w14:textFill>
            <w14:solidFill>
              <w14:schemeClr w14:val="tx1"/>
            </w14:solidFill>
          </w14:textFill>
        </w:rPr>
        <w:t xml:space="preserve">كوفي بلانيت تحتفي </w:t>
      </w:r>
      <w:r>
        <w:rPr>
          <w:rFonts w:hint="cs" w:ascii="Aptos" w:hAnsi="Aptos"/>
          <w:b/>
          <w:bCs/>
          <w:color w:val="000000" w:themeColor="text1"/>
          <w:sz w:val="28"/>
          <w:szCs w:val="28"/>
          <w:rtl/>
          <w:lang w:val="zh-CN"/>
          <w14:textFill>
            <w14:solidFill>
              <w14:schemeClr w14:val="tx1"/>
            </w14:solidFill>
          </w14:textFill>
        </w:rPr>
        <w:t xml:space="preserve">مع العملاء </w:t>
      </w:r>
      <w:r>
        <w:rPr>
          <w:rFonts w:ascii="Aptos" w:hAnsi="Aptos"/>
          <w:b/>
          <w:bCs/>
          <w:color w:val="000000" w:themeColor="text1"/>
          <w:sz w:val="28"/>
          <w:szCs w:val="28"/>
          <w:rtl/>
          <w:lang w:val="zh-CN"/>
          <w14:textFill>
            <w14:solidFill>
              <w14:schemeClr w14:val="tx1"/>
            </w14:solidFill>
          </w14:textFill>
        </w:rPr>
        <w:t>باليوم الوطني السعودي عبر مبادرة لمشاركة الذكريات والقصص التي تعكس ارتباط</w:t>
      </w:r>
      <w:r>
        <w:rPr>
          <w:rFonts w:hint="cs" w:ascii="Aptos" w:hAnsi="Aptos"/>
          <w:b/>
          <w:bCs/>
          <w:color w:val="000000" w:themeColor="text1"/>
          <w:sz w:val="28"/>
          <w:szCs w:val="28"/>
          <w:rtl/>
          <w:lang w:val="zh-CN"/>
          <w14:textFill>
            <w14:solidFill>
              <w14:schemeClr w14:val="tx1"/>
            </w14:solidFill>
          </w14:textFill>
        </w:rPr>
        <w:t>هم</w:t>
      </w:r>
      <w:r>
        <w:rPr>
          <w:rFonts w:ascii="Aptos" w:hAnsi="Aptos"/>
          <w:b/>
          <w:bCs/>
          <w:color w:val="000000" w:themeColor="text1"/>
          <w:sz w:val="28"/>
          <w:szCs w:val="28"/>
          <w:rtl/>
          <w:lang w:val="zh-CN"/>
          <w14:textFill>
            <w14:solidFill>
              <w14:schemeClr w14:val="tx1"/>
            </w14:solidFill>
          </w14:textFill>
        </w:rPr>
        <w:t xml:space="preserve"> بالمملكة</w:t>
      </w:r>
      <w:r>
        <w:rPr>
          <w:rFonts w:hint="cs" w:ascii="Aptos" w:hAnsi="Aptos"/>
          <w:b/>
          <w:bCs/>
          <w:color w:val="000000" w:themeColor="text1"/>
          <w:sz w:val="28"/>
          <w:szCs w:val="28"/>
          <w:rtl/>
          <w:lang w:val="zh-CN"/>
          <w14:textFill>
            <w14:solidFill>
              <w14:schemeClr w14:val="tx1"/>
            </w14:solidFill>
          </w14:textFill>
        </w:rPr>
        <w:t xml:space="preserve"> العربية السعودية</w:t>
      </w:r>
    </w:p>
    <w:p w14:paraId="300D87FE">
      <w:pPr>
        <w:bidi/>
        <w:spacing w:before="100" w:beforeAutospacing="1" w:after="100" w:afterAutospacing="1" w:line="300" w:lineRule="atLeast"/>
        <w:jc w:val="both"/>
        <w:rPr>
          <w:rFonts w:eastAsia="Times New Roman"/>
          <w:sz w:val="24"/>
          <w:szCs w:val="24"/>
          <w:lang w:val="zh-CN" w:eastAsia="zh-CN"/>
        </w:rPr>
      </w:pPr>
      <w:r>
        <w:rPr>
          <w:rFonts w:eastAsia="Times New Roman"/>
          <w:b/>
          <w:bCs/>
          <w:sz w:val="24"/>
          <w:szCs w:val="24"/>
          <w:rtl/>
          <w:lang w:val="zh-CN" w:eastAsia="zh-CN"/>
        </w:rPr>
        <w:t xml:space="preserve">الرياض، المملكة العربية السعودية، </w:t>
      </w:r>
      <w:r>
        <w:rPr>
          <w:rFonts w:hint="default" w:eastAsia="Times New Roman"/>
          <w:b/>
          <w:bCs/>
          <w:sz w:val="24"/>
          <w:szCs w:val="24"/>
          <w:rtl w:val="0"/>
          <w:lang w:val="en-US" w:eastAsia="zh-CN"/>
        </w:rPr>
        <w:t>23</w:t>
      </w:r>
      <w:bookmarkStart w:id="0" w:name="_GoBack"/>
      <w:bookmarkEnd w:id="0"/>
      <w:r>
        <w:rPr>
          <w:rFonts w:eastAsia="Times New Roman"/>
          <w:b/>
          <w:bCs/>
          <w:sz w:val="24"/>
          <w:szCs w:val="24"/>
          <w:rtl/>
          <w:lang w:val="zh-CN" w:eastAsia="zh-CN"/>
        </w:rPr>
        <w:t xml:space="preserve"> سبتمبر 2026</w:t>
      </w:r>
      <w:r>
        <w:rPr>
          <w:rFonts w:eastAsia="Times New Roman"/>
          <w:b/>
          <w:bCs/>
          <w:sz w:val="24"/>
          <w:szCs w:val="24"/>
          <w:lang w:val="zh-CN" w:eastAsia="zh-CN"/>
        </w:rPr>
        <w:t>:</w:t>
      </w:r>
      <w:r>
        <w:rPr>
          <w:rFonts w:eastAsia="Times New Roman"/>
          <w:sz w:val="24"/>
          <w:szCs w:val="24"/>
          <w:lang w:val="zh-CN" w:eastAsia="zh-CN"/>
        </w:rPr>
        <w:t xml:space="preserve"> </w:t>
      </w:r>
      <w:r>
        <w:rPr>
          <w:rFonts w:hint="cs" w:eastAsia="Times New Roman"/>
          <w:sz w:val="24"/>
          <w:szCs w:val="24"/>
          <w:rtl/>
          <w:lang w:val="zh-CN" w:eastAsia="zh-CN" w:bidi="ar-AE"/>
        </w:rPr>
        <w:t xml:space="preserve"> </w:t>
      </w:r>
      <w:r>
        <w:rPr>
          <w:rFonts w:eastAsia="Times New Roman"/>
          <w:sz w:val="24"/>
          <w:szCs w:val="24"/>
          <w:rtl/>
          <w:lang w:val="zh-CN" w:eastAsia="zh-CN"/>
        </w:rPr>
        <w:t>أعلنت شركة كوفي بلانيت، العلامة المتخصصة في حلول القهوة المتكاملة، </w:t>
      </w:r>
      <w:r>
        <w:rPr>
          <w:rFonts w:hint="cs" w:eastAsia="Times New Roman"/>
          <w:sz w:val="24"/>
          <w:szCs w:val="24"/>
          <w:rtl/>
          <w:lang w:val="zh-CN" w:eastAsia="zh-CN"/>
        </w:rPr>
        <w:t xml:space="preserve">عن مشاركتها في احتفالات </w:t>
      </w:r>
      <w:r>
        <w:rPr>
          <w:rFonts w:eastAsia="Times New Roman"/>
          <w:sz w:val="24"/>
          <w:szCs w:val="24"/>
          <w:rtl/>
          <w:lang w:val="zh-CN" w:eastAsia="zh-CN"/>
        </w:rPr>
        <w:t xml:space="preserve">اليوم الوطني السعودي </w:t>
      </w:r>
      <w:r>
        <w:rPr>
          <w:rFonts w:hint="cs" w:eastAsia="Times New Roman"/>
          <w:sz w:val="24"/>
          <w:szCs w:val="24"/>
          <w:rtl/>
          <w:lang w:val="zh-CN" w:eastAsia="zh-CN"/>
        </w:rPr>
        <w:t>عبر</w:t>
      </w:r>
      <w:r>
        <w:rPr>
          <w:rFonts w:eastAsia="Times New Roman"/>
          <w:sz w:val="24"/>
          <w:szCs w:val="24"/>
          <w:rtl/>
          <w:lang w:val="zh-CN" w:eastAsia="zh-CN"/>
        </w:rPr>
        <w:t xml:space="preserve"> دعوة </w:t>
      </w:r>
      <w:r>
        <w:rPr>
          <w:rFonts w:hint="cs" w:eastAsia="Times New Roman"/>
          <w:sz w:val="24"/>
          <w:szCs w:val="24"/>
          <w:rtl/>
          <w:lang w:val="zh-CN" w:eastAsia="zh-CN"/>
        </w:rPr>
        <w:t>ال</w:t>
      </w:r>
      <w:r>
        <w:rPr>
          <w:rFonts w:eastAsia="Times New Roman"/>
          <w:sz w:val="24"/>
          <w:szCs w:val="24"/>
          <w:rtl/>
          <w:lang w:val="zh-CN" w:eastAsia="zh-CN"/>
        </w:rPr>
        <w:t>عملا</w:t>
      </w:r>
      <w:r>
        <w:rPr>
          <w:rFonts w:hint="cs" w:eastAsia="Times New Roman"/>
          <w:sz w:val="24"/>
          <w:szCs w:val="24"/>
          <w:rtl/>
          <w:lang w:val="zh-CN" w:eastAsia="zh-CN"/>
        </w:rPr>
        <w:t>ء ل</w:t>
      </w:r>
      <w:r>
        <w:rPr>
          <w:rFonts w:eastAsia="Times New Roman"/>
          <w:sz w:val="24"/>
          <w:szCs w:val="24"/>
          <w:rtl/>
          <w:lang w:val="zh-CN" w:eastAsia="zh-CN"/>
        </w:rPr>
        <w:t xml:space="preserve">مشاركة ذكرياتهم ورسائلهم وانطباعاتهم الشخصية في فروعها </w:t>
      </w:r>
      <w:r>
        <w:rPr>
          <w:rFonts w:hint="cs" w:eastAsia="Times New Roman"/>
          <w:sz w:val="24"/>
          <w:szCs w:val="24"/>
          <w:rtl/>
          <w:lang w:val="zh-CN" w:eastAsia="zh-CN"/>
        </w:rPr>
        <w:t>في الرياض و</w:t>
      </w:r>
      <w:r>
        <w:rPr>
          <w:rFonts w:eastAsia="Times New Roman"/>
          <w:sz w:val="24"/>
          <w:szCs w:val="24"/>
          <w:rtl/>
          <w:lang w:val="zh-CN" w:eastAsia="zh-CN"/>
        </w:rPr>
        <w:t xml:space="preserve">حائل. سيتمكن الزوار </w:t>
      </w:r>
      <w:r>
        <w:rPr>
          <w:rFonts w:hint="cs" w:eastAsia="Times New Roman"/>
          <w:sz w:val="24"/>
          <w:szCs w:val="24"/>
          <w:rtl/>
          <w:lang w:val="zh-CN" w:eastAsia="zh-CN"/>
        </w:rPr>
        <w:t>في إطار هذه الاحتفالية من</w:t>
      </w:r>
      <w:r>
        <w:rPr>
          <w:rFonts w:hint="cs" w:ascii="Segoe UI" w:hAnsi="Segoe UI" w:eastAsia="Times New Roman" w:cs="Segoe UI"/>
          <w:sz w:val="24"/>
          <w:szCs w:val="24"/>
          <w:rtl/>
          <w:lang w:val="zh-CN" w:eastAsia="zh-CN"/>
        </w:rPr>
        <w:t xml:space="preserve"> </w:t>
      </w:r>
      <w:r>
        <w:rPr>
          <w:rFonts w:eastAsia="Times New Roman"/>
          <w:sz w:val="24"/>
          <w:szCs w:val="24"/>
          <w:rtl/>
          <w:lang w:val="zh-CN" w:eastAsia="zh-CN"/>
        </w:rPr>
        <w:t>مشاركة ما تمثله المملكة العربية السعودية بالنسبة لهم عبر "لوحة الذكريات"، التي ستحتضن رسائلهم وذكرياتهم وانطباعاتهم، لتشكّل لوحة جماعية تعبّر عن روح المملكة وقيمها وتجارب أهلها والمقيمين فيها</w:t>
      </w:r>
      <w:r>
        <w:rPr>
          <w:rFonts w:eastAsia="Times New Roman"/>
          <w:sz w:val="24"/>
          <w:szCs w:val="24"/>
          <w:lang w:val="zh-CN" w:eastAsia="zh-CN"/>
        </w:rPr>
        <w:t>.</w:t>
      </w:r>
    </w:p>
    <w:p w14:paraId="07CAD62B">
      <w:pPr>
        <w:bidi/>
        <w:spacing w:before="100" w:beforeAutospacing="1" w:after="100" w:afterAutospacing="1" w:line="300" w:lineRule="atLeast"/>
        <w:jc w:val="both"/>
        <w:rPr>
          <w:rFonts w:eastAsia="Times New Roman"/>
          <w:sz w:val="24"/>
          <w:szCs w:val="24"/>
          <w:lang w:val="zh-CN" w:eastAsia="zh-CN"/>
        </w:rPr>
      </w:pPr>
      <w:r>
        <w:rPr>
          <w:rFonts w:eastAsia="Times New Roman"/>
          <w:sz w:val="24"/>
          <w:szCs w:val="24"/>
          <w:rtl/>
          <w:lang w:val="zh-CN" w:eastAsia="zh-CN"/>
        </w:rPr>
        <w:t xml:space="preserve">تُقام المبادرة في فرعي كوفي بلانيت </w:t>
      </w:r>
      <w:r>
        <w:rPr>
          <w:rFonts w:hint="cs" w:eastAsia="Times New Roman"/>
          <w:sz w:val="24"/>
          <w:szCs w:val="24"/>
          <w:rtl/>
          <w:lang w:val="zh-CN" w:eastAsia="zh-CN"/>
        </w:rPr>
        <w:t xml:space="preserve">في </w:t>
      </w:r>
      <w:r>
        <w:rPr>
          <w:rFonts w:eastAsia="Times New Roman"/>
          <w:b/>
          <w:bCs/>
          <w:sz w:val="24"/>
          <w:szCs w:val="24"/>
          <w:rtl/>
          <w:lang w:val="zh-CN" w:eastAsia="zh-CN"/>
        </w:rPr>
        <w:t>مركز الملك عبدالله المالي</w:t>
      </w:r>
      <w:r>
        <w:rPr>
          <w:rFonts w:eastAsia="Times New Roman"/>
          <w:b/>
          <w:bCs/>
          <w:sz w:val="24"/>
          <w:szCs w:val="24"/>
          <w:lang w:val="zh-CN" w:eastAsia="zh-CN"/>
        </w:rPr>
        <w:t xml:space="preserve"> (KAFD) </w:t>
      </w:r>
      <w:r>
        <w:rPr>
          <w:rFonts w:eastAsia="Times New Roman"/>
          <w:b/>
          <w:bCs/>
          <w:sz w:val="24"/>
          <w:szCs w:val="24"/>
          <w:rtl/>
          <w:lang w:val="zh-CN" w:eastAsia="zh-CN"/>
        </w:rPr>
        <w:t>في الرياض</w:t>
      </w:r>
      <w:r>
        <w:rPr>
          <w:rFonts w:hint="cs" w:eastAsia="Times New Roman"/>
          <w:sz w:val="24"/>
          <w:szCs w:val="24"/>
          <w:rtl/>
          <w:lang w:val="zh-CN" w:eastAsia="zh-CN"/>
        </w:rPr>
        <w:t xml:space="preserve"> و</w:t>
      </w:r>
      <w:r>
        <w:rPr>
          <w:rFonts w:eastAsia="Times New Roman"/>
          <w:sz w:val="24"/>
          <w:szCs w:val="24"/>
          <w:rtl/>
          <w:lang w:val="zh-CN" w:eastAsia="zh-CN"/>
        </w:rPr>
        <w:t xml:space="preserve">مجمع </w:t>
      </w:r>
      <w:r>
        <w:rPr>
          <w:rFonts w:eastAsia="Times New Roman"/>
          <w:b/>
          <w:bCs/>
          <w:sz w:val="24"/>
          <w:szCs w:val="24"/>
          <w:rtl/>
          <w:lang w:val="zh-CN" w:eastAsia="zh-CN"/>
        </w:rPr>
        <w:t>جاردن مول في حائل</w:t>
      </w:r>
      <w:r>
        <w:rPr>
          <w:rFonts w:eastAsia="Times New Roman"/>
          <w:sz w:val="24"/>
          <w:szCs w:val="24"/>
          <w:rtl/>
          <w:lang w:val="zh-CN" w:eastAsia="zh-CN"/>
        </w:rPr>
        <w:t>،</w:t>
      </w:r>
      <w:r>
        <w:rPr>
          <w:rFonts w:ascii="Segoe UI" w:hAnsi="Segoe UI" w:eastAsia="Times New Roman" w:cs="Segoe UI"/>
          <w:sz w:val="24"/>
          <w:szCs w:val="24"/>
          <w:rtl/>
          <w:lang w:val="zh-CN" w:eastAsia="zh-CN"/>
        </w:rPr>
        <w:t xml:space="preserve"> </w:t>
      </w:r>
      <w:r>
        <w:rPr>
          <w:rFonts w:eastAsia="Times New Roman"/>
          <w:sz w:val="24"/>
          <w:szCs w:val="24"/>
          <w:rtl/>
          <w:lang w:val="zh-CN" w:eastAsia="zh-CN"/>
        </w:rPr>
        <w:t>حيث ستتحول المقاهي إلى وجهات احتفالية تعكس روح اليوم الوطني السعودي،</w:t>
      </w:r>
      <w:r>
        <w:rPr>
          <w:rFonts w:hint="cs" w:eastAsia="Times New Roman"/>
          <w:sz w:val="24"/>
          <w:szCs w:val="24"/>
          <w:rtl/>
          <w:lang w:val="zh-CN" w:eastAsia="zh-CN"/>
        </w:rPr>
        <w:t xml:space="preserve"> </w:t>
      </w:r>
      <w:r>
        <w:rPr>
          <w:rFonts w:eastAsia="Times New Roman"/>
          <w:sz w:val="24"/>
          <w:szCs w:val="24"/>
          <w:rtl/>
          <w:lang w:val="zh-CN" w:eastAsia="zh-CN"/>
        </w:rPr>
        <w:t>فيما سيحظى الزوار بضيافة مجانية تشمل القهوة والحلوى احتفاءً بهذه المناسبة</w:t>
      </w:r>
      <w:r>
        <w:rPr>
          <w:rFonts w:eastAsia="Times New Roman"/>
          <w:sz w:val="24"/>
          <w:szCs w:val="24"/>
          <w:lang w:val="zh-CN" w:eastAsia="zh-CN"/>
        </w:rPr>
        <w:t>.</w:t>
      </w:r>
    </w:p>
    <w:p w14:paraId="2049662D">
      <w:pPr>
        <w:bidi/>
        <w:spacing w:before="100" w:beforeAutospacing="1" w:after="100" w:afterAutospacing="1" w:line="300" w:lineRule="atLeast"/>
        <w:jc w:val="both"/>
        <w:rPr>
          <w:rFonts w:eastAsia="Times New Roman"/>
          <w:sz w:val="24"/>
          <w:szCs w:val="24"/>
          <w:lang w:val="zh-CN" w:eastAsia="zh-CN"/>
        </w:rPr>
      </w:pPr>
      <w:r>
        <w:rPr>
          <w:rFonts w:eastAsia="Times New Roman"/>
          <w:sz w:val="24"/>
          <w:szCs w:val="24"/>
          <w:rtl/>
          <w:lang w:val="zh-CN" w:eastAsia="zh-CN"/>
        </w:rPr>
        <w:t>وتنسجم الفعالية مع أجواء اليوم الوطني السعودي وما يحمله من قيم الوحدة والاعتزاز بالهوية الوطنية،</w:t>
      </w:r>
      <w:r>
        <w:rPr>
          <w:rFonts w:ascii="Segoe UI" w:hAnsi="Segoe UI" w:eastAsia="Times New Roman" w:cs="Segoe UI"/>
          <w:sz w:val="24"/>
          <w:szCs w:val="24"/>
          <w:rtl/>
          <w:lang w:val="zh-CN" w:eastAsia="zh-CN"/>
        </w:rPr>
        <w:t xml:space="preserve"> </w:t>
      </w:r>
      <w:r>
        <w:rPr>
          <w:rFonts w:hint="cs" w:eastAsia="Times New Roman"/>
          <w:sz w:val="24"/>
          <w:szCs w:val="24"/>
          <w:rtl/>
          <w:lang w:val="zh-CN" w:eastAsia="zh-CN"/>
        </w:rPr>
        <w:t xml:space="preserve">في مبادرة هادفة </w:t>
      </w:r>
      <w:r>
        <w:rPr>
          <w:rFonts w:eastAsia="Times New Roman"/>
          <w:sz w:val="24"/>
          <w:szCs w:val="24"/>
          <w:rtl/>
          <w:lang w:val="zh-CN" w:eastAsia="zh-CN"/>
        </w:rPr>
        <w:t>إلى إتاحة مساحة للتعبير عن الذكريات والتجارب التي توثق علاقة الناس بالمملكة</w:t>
      </w:r>
      <w:r>
        <w:rPr>
          <w:rFonts w:eastAsia="Times New Roman"/>
          <w:sz w:val="24"/>
          <w:szCs w:val="24"/>
          <w:lang w:val="zh-CN" w:eastAsia="zh-CN"/>
        </w:rPr>
        <w:t>.</w:t>
      </w:r>
    </w:p>
    <w:p w14:paraId="33E2E584">
      <w:pPr>
        <w:jc w:val="center"/>
        <w:rPr>
          <w:rFonts w:ascii="Aptos" w:hAnsi="Aptos"/>
          <w:color w:val="000000" w:themeColor="text1"/>
          <w:sz w:val="20"/>
          <w:szCs w:val="20"/>
          <w:lang w:val="zh-CN"/>
          <w14:textFill>
            <w14:solidFill>
              <w14:schemeClr w14:val="tx1"/>
            </w14:solidFill>
          </w14:textFill>
        </w:rPr>
      </w:pPr>
      <w:r>
        <w:rPr>
          <w:rFonts w:ascii="Aptos" w:hAnsi="Aptos"/>
          <w:color w:val="000000" w:themeColor="text1"/>
          <w:sz w:val="20"/>
          <w:szCs w:val="20"/>
          <w:lang w:val="zh-CN"/>
          <w14:textFill>
            <w14:solidFill>
              <w14:schemeClr w14:val="tx1"/>
            </w14:solidFill>
          </w14:textFill>
        </w:rPr>
        <w:t xml:space="preserve">x-x-x </w:t>
      </w:r>
      <w:r>
        <w:rPr>
          <w:rFonts w:hint="cs" w:ascii="Aptos" w:hAnsi="Aptos"/>
          <w:color w:val="000000" w:themeColor="text1"/>
          <w:sz w:val="20"/>
          <w:szCs w:val="20"/>
          <w:rtl/>
          <w:lang w:val="zh-CN"/>
          <w14:textFill>
            <w14:solidFill>
              <w14:schemeClr w14:val="tx1"/>
            </w14:solidFill>
          </w14:textFill>
        </w:rPr>
        <w:t>انتهى</w:t>
      </w:r>
      <w:r>
        <w:rPr>
          <w:rFonts w:ascii="Aptos" w:hAnsi="Aptos"/>
          <w:color w:val="000000" w:themeColor="text1"/>
          <w:sz w:val="20"/>
          <w:szCs w:val="20"/>
          <w:lang w:val="zh-CN"/>
          <w14:textFill>
            <w14:solidFill>
              <w14:schemeClr w14:val="tx1"/>
            </w14:solidFill>
          </w14:textFill>
        </w:rPr>
        <w:t xml:space="preserve"> x-x-x</w:t>
      </w:r>
    </w:p>
    <w:p w14:paraId="1AAF290C">
      <w:pPr>
        <w:bidi/>
        <w:spacing w:before="100" w:beforeAutospacing="1" w:after="100" w:afterAutospacing="1" w:line="300" w:lineRule="atLeast"/>
        <w:jc w:val="both"/>
        <w:rPr>
          <w:rFonts w:eastAsia="Times New Roman"/>
          <w:b/>
          <w:bCs/>
          <w:sz w:val="20"/>
          <w:szCs w:val="20"/>
          <w:u w:val="single"/>
          <w:rtl/>
          <w:lang w:val="zh-CN" w:eastAsia="zh-CN"/>
        </w:rPr>
      </w:pPr>
      <w:r>
        <w:rPr>
          <w:rFonts w:hint="cs" w:eastAsia="Times New Roman"/>
          <w:b/>
          <w:bCs/>
          <w:sz w:val="20"/>
          <w:szCs w:val="20"/>
          <w:u w:val="single"/>
          <w:rtl/>
          <w:lang w:val="zh-CN" w:eastAsia="zh-CN"/>
        </w:rPr>
        <w:t>نبذة عن كوفي بلانيت</w:t>
      </w:r>
    </w:p>
    <w:p w14:paraId="07F2D984">
      <w:pPr>
        <w:bidi/>
        <w:spacing w:before="100" w:beforeAutospacing="1" w:after="100" w:afterAutospacing="1" w:line="300" w:lineRule="atLeast"/>
        <w:jc w:val="both"/>
        <w:rPr>
          <w:rFonts w:eastAsia="Times New Roman"/>
          <w:sz w:val="20"/>
          <w:szCs w:val="20"/>
          <w:lang w:val="zh-CN" w:eastAsia="zh-CN"/>
        </w:rPr>
      </w:pPr>
      <w:r>
        <w:rPr>
          <w:rFonts w:eastAsia="Times New Roman"/>
          <w:sz w:val="20"/>
          <w:szCs w:val="20"/>
          <w:rtl/>
          <w:lang w:val="zh-CN" w:eastAsia="zh-CN"/>
        </w:rPr>
        <w:t>تُعد كوفي بلانيت شركة رائدة في مجال القهوة المختصة تأسست في دبي بالإمارات العربية المتحدة، وتمتلك خبرة تمتد لأكثر من 20 عاماً في تقديم حلول القهوة عالية الجودة في دول مجلس التعاون الخليجي والأسواق العالمية. و</w:t>
      </w:r>
      <w:r>
        <w:rPr>
          <w:rFonts w:hint="cs" w:eastAsia="Times New Roman"/>
          <w:sz w:val="20"/>
          <w:szCs w:val="20"/>
          <w:rtl/>
          <w:lang w:val="zh-CN" w:eastAsia="zh-CN"/>
        </w:rPr>
        <w:t xml:space="preserve">تنتج </w:t>
      </w:r>
      <w:r>
        <w:rPr>
          <w:rFonts w:eastAsia="Times New Roman"/>
          <w:sz w:val="20"/>
          <w:szCs w:val="20"/>
          <w:rtl/>
          <w:lang w:val="zh-CN" w:eastAsia="zh-CN"/>
        </w:rPr>
        <w:t>من خلال منشأة التحميص الرئيسية التابعة لها في جبل علي، أكثر من 450 منتجاً شهرياً، وتخدم ما يزيد على 1,000 عميل من الشركات والمؤسسات، كما تس</w:t>
      </w:r>
      <w:r>
        <w:rPr>
          <w:rFonts w:hint="cs" w:eastAsia="Times New Roman"/>
          <w:sz w:val="20"/>
          <w:szCs w:val="20"/>
          <w:rtl/>
          <w:lang w:val="zh-CN" w:eastAsia="zh-CN"/>
        </w:rPr>
        <w:t>ا</w:t>
      </w:r>
      <w:r>
        <w:rPr>
          <w:rFonts w:eastAsia="Times New Roman"/>
          <w:sz w:val="20"/>
          <w:szCs w:val="20"/>
          <w:rtl/>
          <w:lang w:val="zh-CN" w:eastAsia="zh-CN"/>
        </w:rPr>
        <w:t>هم في تقديم أكثر من 21 مليون كوب قهوة شهرياً</w:t>
      </w:r>
      <w:r>
        <w:rPr>
          <w:rFonts w:eastAsia="Times New Roman"/>
          <w:sz w:val="20"/>
          <w:szCs w:val="20"/>
          <w:lang w:val="zh-CN" w:eastAsia="zh-CN"/>
        </w:rPr>
        <w:t>.</w:t>
      </w:r>
    </w:p>
    <w:p w14:paraId="0A8F5035">
      <w:pPr>
        <w:bidi/>
        <w:spacing w:before="100" w:beforeAutospacing="1" w:after="100" w:afterAutospacing="1" w:line="300" w:lineRule="atLeast"/>
        <w:jc w:val="both"/>
        <w:rPr>
          <w:rFonts w:eastAsia="Times New Roman"/>
          <w:sz w:val="20"/>
          <w:szCs w:val="20"/>
          <w:lang w:val="zh-CN" w:eastAsia="zh-CN"/>
        </w:rPr>
      </w:pPr>
      <w:r>
        <w:rPr>
          <w:rFonts w:eastAsia="Times New Roman"/>
          <w:sz w:val="20"/>
          <w:szCs w:val="20"/>
          <w:rtl/>
          <w:lang w:val="zh-CN" w:eastAsia="zh-CN"/>
        </w:rPr>
        <w:t>وتوفر</w:t>
      </w:r>
      <w:r>
        <w:rPr>
          <w:rFonts w:hint="cs" w:eastAsia="Times New Roman"/>
          <w:sz w:val="20"/>
          <w:szCs w:val="20"/>
          <w:rtl/>
          <w:lang w:val="zh-CN" w:eastAsia="zh-CN"/>
        </w:rPr>
        <w:t xml:space="preserve"> </w:t>
      </w:r>
      <w:r>
        <w:rPr>
          <w:rFonts w:eastAsia="Times New Roman"/>
          <w:sz w:val="20"/>
          <w:szCs w:val="20"/>
          <w:rtl/>
          <w:lang w:val="zh-CN" w:eastAsia="zh-CN"/>
        </w:rPr>
        <w:t>كوفي بلانيت حلولاً متكاملة تشمل تحميص القهوة، وتطوير العلامات التجارية الخاصة، والتوزيع، والدعم الفني، وتشغيل المقاهي. و</w:t>
      </w:r>
      <w:r>
        <w:rPr>
          <w:rFonts w:hint="cs" w:eastAsia="Times New Roman"/>
          <w:sz w:val="20"/>
          <w:szCs w:val="20"/>
          <w:rtl/>
          <w:lang w:val="zh-CN" w:eastAsia="zh-CN"/>
        </w:rPr>
        <w:t xml:space="preserve">تواصل الشركة </w:t>
      </w:r>
      <w:r>
        <w:rPr>
          <w:rFonts w:eastAsia="Times New Roman"/>
          <w:sz w:val="20"/>
          <w:szCs w:val="20"/>
          <w:rtl/>
          <w:lang w:val="zh-CN" w:eastAsia="zh-CN"/>
        </w:rPr>
        <w:t xml:space="preserve">إلى جانب حضورها </w:t>
      </w:r>
      <w:r>
        <w:rPr>
          <w:rFonts w:hint="cs" w:eastAsia="Times New Roman"/>
          <w:sz w:val="20"/>
          <w:szCs w:val="20"/>
          <w:rtl/>
          <w:lang w:val="zh-CN" w:eastAsia="zh-CN"/>
        </w:rPr>
        <w:t>المميز</w:t>
      </w:r>
      <w:r>
        <w:rPr>
          <w:rFonts w:eastAsia="Times New Roman"/>
          <w:sz w:val="20"/>
          <w:szCs w:val="20"/>
          <w:rtl/>
          <w:lang w:val="zh-CN" w:eastAsia="zh-CN"/>
        </w:rPr>
        <w:t xml:space="preserve"> في قطاع الأعمال، توسيع حضورها في قطاع التجزئة عبر المتاجر الكبرى ومنصات التجارة الإلكترونية، إضافة إلى شبكة متنامية من المقاهي التي تقدم تجربة العلامة التجارية مباشرة للمستهلكين</w:t>
      </w:r>
      <w:r>
        <w:rPr>
          <w:rFonts w:eastAsia="Times New Roman"/>
          <w:sz w:val="20"/>
          <w:szCs w:val="20"/>
          <w:lang w:val="zh-CN" w:eastAsia="zh-CN"/>
        </w:rPr>
        <w:t>.</w:t>
      </w:r>
    </w:p>
    <w:p w14:paraId="25477005">
      <w:pPr>
        <w:bidi/>
        <w:spacing w:before="100" w:beforeAutospacing="1" w:after="100" w:afterAutospacing="1" w:line="300" w:lineRule="atLeast"/>
        <w:jc w:val="both"/>
        <w:rPr>
          <w:rFonts w:eastAsia="Times New Roman"/>
          <w:sz w:val="20"/>
          <w:szCs w:val="20"/>
          <w:rtl/>
          <w:lang w:val="zh-CN" w:eastAsia="zh-CN"/>
        </w:rPr>
      </w:pPr>
      <w:r>
        <w:rPr>
          <w:rFonts w:eastAsia="Times New Roman"/>
          <w:sz w:val="20"/>
          <w:szCs w:val="20"/>
          <w:rtl/>
          <w:lang w:val="zh-CN" w:eastAsia="zh-CN"/>
        </w:rPr>
        <w:t xml:space="preserve">وتلتزم كوفي بلانيت بأعلى معايير الجودة والاتساق والتميز التشغيلي، مع التركيز على الإنتاج المحلي وبناء شراكات طويلة الأمد. وتمتد أعمال الشركة إلى قطاعات متعددة تشمل </w:t>
      </w:r>
      <w:r>
        <w:rPr>
          <w:rFonts w:hint="cs" w:eastAsia="Times New Roman"/>
          <w:sz w:val="20"/>
          <w:szCs w:val="20"/>
          <w:rtl/>
          <w:lang w:val="zh-CN" w:eastAsia="zh-CN"/>
        </w:rPr>
        <w:t xml:space="preserve">قطاعات </w:t>
      </w:r>
      <w:r>
        <w:rPr>
          <w:rFonts w:eastAsia="Times New Roman"/>
          <w:sz w:val="20"/>
          <w:szCs w:val="20"/>
          <w:rtl/>
          <w:lang w:val="zh-CN" w:eastAsia="zh-CN"/>
        </w:rPr>
        <w:t xml:space="preserve">الضيافة والشركات والتجزئة ومحطات الوقود، مع حضور في أكثر من 12 </w:t>
      </w:r>
      <w:r>
        <w:rPr>
          <w:rFonts w:hint="cs" w:eastAsia="Times New Roman"/>
          <w:sz w:val="20"/>
          <w:szCs w:val="20"/>
          <w:rtl/>
          <w:lang w:val="zh-CN" w:eastAsia="zh-CN"/>
        </w:rPr>
        <w:t>دولة</w:t>
      </w:r>
    </w:p>
    <w:p w14:paraId="3704BE06">
      <w:pPr>
        <w:bidi/>
        <w:spacing w:before="100" w:beforeAutospacing="1" w:after="100" w:afterAutospacing="1" w:line="300" w:lineRule="atLeast"/>
        <w:jc w:val="both"/>
        <w:rPr>
          <w:rFonts w:eastAsia="Times New Roman"/>
          <w:sz w:val="20"/>
          <w:szCs w:val="20"/>
          <w:rtl/>
          <w:lang w:val="zh-CN" w:eastAsia="zh-CN"/>
        </w:rPr>
      </w:pPr>
      <w:r>
        <w:rPr>
          <w:rFonts w:hint="cs" w:eastAsia="Times New Roman"/>
          <w:sz w:val="20"/>
          <w:szCs w:val="20"/>
          <w:rtl/>
          <w:lang w:val="zh-CN" w:eastAsia="zh-CN"/>
        </w:rPr>
        <w:t xml:space="preserve">للمزيد من المعلومات، يمكنكم زيارة </w:t>
      </w:r>
      <w:r>
        <w:rPr>
          <w:rFonts w:eastAsia="Times New Roman"/>
          <w:bCs/>
          <w:sz w:val="20"/>
          <w:szCs w:val="20"/>
          <w:lang w:val="zh-CN" w:eastAsia="zh-CN"/>
        </w:rPr>
        <w:t xml:space="preserve"> </w:t>
      </w:r>
      <w:r>
        <w:fldChar w:fldCharType="begin"/>
      </w:r>
      <w:r>
        <w:instrText xml:space="preserve"> HYPERLINK "https://coffeeplanet.com/" </w:instrText>
      </w:r>
      <w:r>
        <w:fldChar w:fldCharType="separate"/>
      </w:r>
      <w:r>
        <w:rPr>
          <w:rStyle w:val="15"/>
          <w:rFonts w:eastAsia="Times New Roman"/>
          <w:bCs/>
          <w:sz w:val="20"/>
          <w:szCs w:val="20"/>
          <w:lang w:val="zh-CN" w:eastAsia="zh-CN"/>
        </w:rPr>
        <w:t>https://coffeeplanet.com/</w:t>
      </w:r>
      <w:r>
        <w:rPr>
          <w:rStyle w:val="15"/>
          <w:rFonts w:eastAsia="Times New Roman"/>
          <w:bCs/>
          <w:sz w:val="20"/>
          <w:szCs w:val="20"/>
          <w:lang w:val="zh-CN" w:eastAsia="zh-CN"/>
        </w:rPr>
        <w:fldChar w:fldCharType="end"/>
      </w:r>
    </w:p>
    <w:p w14:paraId="05384B59">
      <w:pPr>
        <w:bidi/>
        <w:spacing w:before="100" w:beforeAutospacing="1" w:after="100" w:afterAutospacing="1" w:line="300" w:lineRule="atLeast"/>
        <w:jc w:val="both"/>
        <w:rPr>
          <w:rFonts w:eastAsia="Times New Roman"/>
          <w:sz w:val="20"/>
          <w:szCs w:val="20"/>
          <w:lang w:val="zh-CN" w:eastAsia="zh-CN"/>
        </w:rPr>
      </w:pPr>
    </w:p>
    <w:p w14:paraId="6D8E9E0D">
      <w:pPr>
        <w:tabs>
          <w:tab w:val="left" w:pos="2918"/>
        </w:tabs>
        <w:bidi/>
        <w:jc w:val="both"/>
        <w:rPr>
          <w:rFonts w:ascii="Aptos" w:hAnsi="Aptos" w:eastAsia="Cambria" w:cs="Cambria"/>
          <w:sz w:val="20"/>
          <w:szCs w:val="20"/>
          <w:lang w:val="zh-CN"/>
        </w:rPr>
      </w:pPr>
    </w:p>
    <w:p w14:paraId="369F8C2C">
      <w:pPr>
        <w:pStyle w:val="22"/>
        <w:spacing w:line="360" w:lineRule="auto"/>
        <w:rPr>
          <w:rFonts w:ascii="Aptos" w:hAnsi="Aptos"/>
          <w:bCs/>
          <w:lang w:val="fr-FR"/>
        </w:rPr>
      </w:pPr>
      <w:r>
        <w:rPr>
          <w:rFonts w:ascii="Aptos" w:hAnsi="Aptos"/>
          <w:bCs/>
          <w:lang w:val="fr-FR"/>
        </w:rPr>
        <w:t xml:space="preserve"> </w:t>
      </w:r>
    </w:p>
    <w:sectPr>
      <w:headerReference r:id="rId5" w:type="default"/>
      <w:pgSz w:w="12240" w:h="15840"/>
      <w:pgMar w:top="720" w:right="720" w:bottom="720" w:left="720" w:header="720" w:footer="720" w:gutter="0"/>
      <w:pgNumType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A9DE66A6-B66B-4514-8EDD-BE805880759B}"/>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C7D28849-F46B-4FF7-BFED-0F4CFAE1D9B1}"/>
  </w:font>
  <w:font w:name="Wingdings">
    <w:panose1 w:val="05000000000000000000"/>
    <w:charset w:val="02"/>
    <w:family w:val="auto"/>
    <w:pitch w:val="default"/>
    <w:sig w:usb0="00000000" w:usb1="00000000" w:usb2="00000000" w:usb3="00000000" w:csb0="80000000" w:csb1="00000000"/>
    <w:embedRegular r:id="rId3" w:fontKey="{773278A6-B6EC-4481-9EEC-94B956A2834E}"/>
  </w:font>
  <w:font w:name="Calibri">
    <w:panose1 w:val="020F0502020204030204"/>
    <w:charset w:val="00"/>
    <w:family w:val="swiss"/>
    <w:pitch w:val="default"/>
    <w:sig w:usb0="E4002EFF" w:usb1="C200247B" w:usb2="00000009" w:usb3="00000000" w:csb0="200001FF" w:csb1="00000000"/>
    <w:embedRegular r:id="rId4" w:fontKey="{EFA2CD5E-4F30-423E-A81F-61FE306E5D63}"/>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embedRegular r:id="rId5" w:fontKey="{E881CBB9-A07B-4883-882E-EF3D2C3D91F5}"/>
  </w:font>
  <w:font w:name="Georgia">
    <w:panose1 w:val="02040502050405020303"/>
    <w:charset w:val="00"/>
    <w:family w:val="roman"/>
    <w:pitch w:val="default"/>
    <w:sig w:usb0="00000287" w:usb1="00000000" w:usb2="00000000" w:usb3="00000000" w:csb0="2000009F" w:csb1="00000000"/>
    <w:embedRegular r:id="rId6" w:fontKey="{C60D7644-16B8-47AB-8F12-8510FC779441}"/>
  </w:font>
  <w:font w:name="Aptos">
    <w:panose1 w:val="020B0004020202020204"/>
    <w:charset w:val="00"/>
    <w:family w:val="swiss"/>
    <w:pitch w:val="default"/>
    <w:sig w:usb0="20000287" w:usb1="00000003" w:usb2="00000000" w:usb3="00000000" w:csb0="2000019F" w:csb1="00000000"/>
    <w:embedRegular r:id="rId7" w:fontKey="{7D077269-3DF4-4C8D-AD0A-AA72095FBA8C}"/>
  </w:font>
  <w:font w:name="Segoe UI">
    <w:panose1 w:val="020B0502040204020203"/>
    <w:charset w:val="00"/>
    <w:family w:val="swiss"/>
    <w:pitch w:val="default"/>
    <w:sig w:usb0="E4002EFF" w:usb1="C000E47F" w:usb2="00000009" w:usb3="00000000" w:csb0="200001FF" w:csb1="00000000"/>
    <w:embedRegular r:id="rId8" w:fontKey="{4EA2C0D9-CA2F-4D38-A879-E3BFEE3BB71B}"/>
  </w:font>
  <w:font w:name="Cambria">
    <w:panose1 w:val="02040503050406030204"/>
    <w:charset w:val="00"/>
    <w:family w:val="roman"/>
    <w:pitch w:val="default"/>
    <w:sig w:usb0="E00006FF" w:usb1="420024FF" w:usb2="02000000" w:usb3="00000000" w:csb0="2000019F" w:csb1="00000000"/>
    <w:embedRegular r:id="rId9" w:fontKey="{78212B38-721F-47CB-9E8A-8A37EC97D6D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BB256">
    <w:pPr>
      <w:pStyle w:val="14"/>
      <w:jc w:val="center"/>
    </w:pPr>
    <w:r>
      <w:drawing>
        <wp:anchor distT="0" distB="0" distL="114300" distR="114300" simplePos="0" relativeHeight="251659264" behindDoc="0" locked="0" layoutInCell="1" allowOverlap="1">
          <wp:simplePos x="0" y="0"/>
          <wp:positionH relativeFrom="margin">
            <wp:align>center</wp:align>
          </wp:positionH>
          <wp:positionV relativeFrom="paragraph">
            <wp:posOffset>-292100</wp:posOffset>
          </wp:positionV>
          <wp:extent cx="1498600" cy="842645"/>
          <wp:effectExtent l="0" t="0" r="6350" b="0"/>
          <wp:wrapTopAndBottom/>
          <wp:docPr id="61621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21926"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498600" cy="84264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A8D"/>
    <w:rsid w:val="00017AEE"/>
    <w:rsid w:val="00032BA6"/>
    <w:rsid w:val="00033A49"/>
    <w:rsid w:val="0005018F"/>
    <w:rsid w:val="00051493"/>
    <w:rsid w:val="00052B45"/>
    <w:rsid w:val="00053949"/>
    <w:rsid w:val="00081F42"/>
    <w:rsid w:val="00090E33"/>
    <w:rsid w:val="00093F9B"/>
    <w:rsid w:val="000D1C49"/>
    <w:rsid w:val="000D3EB7"/>
    <w:rsid w:val="000F0F88"/>
    <w:rsid w:val="0011000A"/>
    <w:rsid w:val="00114F26"/>
    <w:rsid w:val="00120448"/>
    <w:rsid w:val="00134EA3"/>
    <w:rsid w:val="00142417"/>
    <w:rsid w:val="00146856"/>
    <w:rsid w:val="00160AB6"/>
    <w:rsid w:val="0018573D"/>
    <w:rsid w:val="001947E2"/>
    <w:rsid w:val="0019483F"/>
    <w:rsid w:val="001A4CC0"/>
    <w:rsid w:val="001A683D"/>
    <w:rsid w:val="001C0BB1"/>
    <w:rsid w:val="001D2190"/>
    <w:rsid w:val="001D2E64"/>
    <w:rsid w:val="001D498B"/>
    <w:rsid w:val="001F20EB"/>
    <w:rsid w:val="002147B4"/>
    <w:rsid w:val="002314D8"/>
    <w:rsid w:val="00236291"/>
    <w:rsid w:val="00237F9D"/>
    <w:rsid w:val="002408CD"/>
    <w:rsid w:val="00241B98"/>
    <w:rsid w:val="002559A2"/>
    <w:rsid w:val="002614D6"/>
    <w:rsid w:val="00263946"/>
    <w:rsid w:val="00266C13"/>
    <w:rsid w:val="00287F5C"/>
    <w:rsid w:val="002B70AC"/>
    <w:rsid w:val="002C35CA"/>
    <w:rsid w:val="002C44E7"/>
    <w:rsid w:val="002E6CBD"/>
    <w:rsid w:val="00327F2A"/>
    <w:rsid w:val="00330DD0"/>
    <w:rsid w:val="00336CD7"/>
    <w:rsid w:val="00337EED"/>
    <w:rsid w:val="00345950"/>
    <w:rsid w:val="00354561"/>
    <w:rsid w:val="003621F0"/>
    <w:rsid w:val="00372655"/>
    <w:rsid w:val="00374A90"/>
    <w:rsid w:val="00376498"/>
    <w:rsid w:val="003776EE"/>
    <w:rsid w:val="00387A80"/>
    <w:rsid w:val="00390577"/>
    <w:rsid w:val="00393D88"/>
    <w:rsid w:val="003955BE"/>
    <w:rsid w:val="003A26BF"/>
    <w:rsid w:val="003D5564"/>
    <w:rsid w:val="003D5D83"/>
    <w:rsid w:val="003E77AF"/>
    <w:rsid w:val="00401886"/>
    <w:rsid w:val="00402F9C"/>
    <w:rsid w:val="0041126F"/>
    <w:rsid w:val="00414337"/>
    <w:rsid w:val="00414F10"/>
    <w:rsid w:val="00431661"/>
    <w:rsid w:val="00445791"/>
    <w:rsid w:val="004646CB"/>
    <w:rsid w:val="00474736"/>
    <w:rsid w:val="00476BE1"/>
    <w:rsid w:val="00486C72"/>
    <w:rsid w:val="00495FAF"/>
    <w:rsid w:val="004A4043"/>
    <w:rsid w:val="004B361E"/>
    <w:rsid w:val="004B3B0D"/>
    <w:rsid w:val="004F7827"/>
    <w:rsid w:val="00534DD6"/>
    <w:rsid w:val="005458C7"/>
    <w:rsid w:val="00557E79"/>
    <w:rsid w:val="0056680C"/>
    <w:rsid w:val="005763DA"/>
    <w:rsid w:val="0059093B"/>
    <w:rsid w:val="005944B0"/>
    <w:rsid w:val="0059787A"/>
    <w:rsid w:val="005B6128"/>
    <w:rsid w:val="005D5B9B"/>
    <w:rsid w:val="005E3FF3"/>
    <w:rsid w:val="005F20CC"/>
    <w:rsid w:val="005F5B0E"/>
    <w:rsid w:val="005F716E"/>
    <w:rsid w:val="00600D1D"/>
    <w:rsid w:val="00601B02"/>
    <w:rsid w:val="00610D95"/>
    <w:rsid w:val="00620578"/>
    <w:rsid w:val="00633599"/>
    <w:rsid w:val="006367D5"/>
    <w:rsid w:val="00653795"/>
    <w:rsid w:val="00681018"/>
    <w:rsid w:val="0068672D"/>
    <w:rsid w:val="00693E71"/>
    <w:rsid w:val="00697FEA"/>
    <w:rsid w:val="006B0422"/>
    <w:rsid w:val="006B6F7F"/>
    <w:rsid w:val="006F5835"/>
    <w:rsid w:val="006F7E04"/>
    <w:rsid w:val="00716293"/>
    <w:rsid w:val="00725245"/>
    <w:rsid w:val="00745E9F"/>
    <w:rsid w:val="007732EB"/>
    <w:rsid w:val="007736E4"/>
    <w:rsid w:val="00776073"/>
    <w:rsid w:val="007761D4"/>
    <w:rsid w:val="00785924"/>
    <w:rsid w:val="007905B8"/>
    <w:rsid w:val="007B2A91"/>
    <w:rsid w:val="007B3405"/>
    <w:rsid w:val="007B7C78"/>
    <w:rsid w:val="007E01EF"/>
    <w:rsid w:val="007E25E2"/>
    <w:rsid w:val="007E4540"/>
    <w:rsid w:val="007F41D9"/>
    <w:rsid w:val="007F647B"/>
    <w:rsid w:val="00817796"/>
    <w:rsid w:val="00822584"/>
    <w:rsid w:val="00842A24"/>
    <w:rsid w:val="00862C33"/>
    <w:rsid w:val="0087392E"/>
    <w:rsid w:val="00887491"/>
    <w:rsid w:val="008B4C78"/>
    <w:rsid w:val="008B6C42"/>
    <w:rsid w:val="008D3258"/>
    <w:rsid w:val="008E0493"/>
    <w:rsid w:val="008E62FB"/>
    <w:rsid w:val="0090563C"/>
    <w:rsid w:val="00921CB0"/>
    <w:rsid w:val="0093033B"/>
    <w:rsid w:val="00937D7D"/>
    <w:rsid w:val="0095637E"/>
    <w:rsid w:val="00957089"/>
    <w:rsid w:val="00960B09"/>
    <w:rsid w:val="0097323F"/>
    <w:rsid w:val="009B22AE"/>
    <w:rsid w:val="009C5139"/>
    <w:rsid w:val="009D031C"/>
    <w:rsid w:val="009D30D9"/>
    <w:rsid w:val="009D3FB0"/>
    <w:rsid w:val="009E09FC"/>
    <w:rsid w:val="00A01089"/>
    <w:rsid w:val="00A330E2"/>
    <w:rsid w:val="00A335CF"/>
    <w:rsid w:val="00A57BB8"/>
    <w:rsid w:val="00A647BD"/>
    <w:rsid w:val="00A6662F"/>
    <w:rsid w:val="00A70411"/>
    <w:rsid w:val="00A87F8F"/>
    <w:rsid w:val="00A90F34"/>
    <w:rsid w:val="00A92F6C"/>
    <w:rsid w:val="00A949FA"/>
    <w:rsid w:val="00AA2413"/>
    <w:rsid w:val="00AA7398"/>
    <w:rsid w:val="00AB2433"/>
    <w:rsid w:val="00AD4345"/>
    <w:rsid w:val="00B006DA"/>
    <w:rsid w:val="00B108B2"/>
    <w:rsid w:val="00B45F6A"/>
    <w:rsid w:val="00B5210F"/>
    <w:rsid w:val="00B71FE5"/>
    <w:rsid w:val="00BA0A4A"/>
    <w:rsid w:val="00BB10B7"/>
    <w:rsid w:val="00BE1DE9"/>
    <w:rsid w:val="00BF0545"/>
    <w:rsid w:val="00C05975"/>
    <w:rsid w:val="00C22D5F"/>
    <w:rsid w:val="00C43793"/>
    <w:rsid w:val="00C462D8"/>
    <w:rsid w:val="00C66BDC"/>
    <w:rsid w:val="00C7325E"/>
    <w:rsid w:val="00C74855"/>
    <w:rsid w:val="00C86EFE"/>
    <w:rsid w:val="00CA4515"/>
    <w:rsid w:val="00CA52D9"/>
    <w:rsid w:val="00CA5737"/>
    <w:rsid w:val="00CA6C93"/>
    <w:rsid w:val="00CB4970"/>
    <w:rsid w:val="00CD41D8"/>
    <w:rsid w:val="00CD7613"/>
    <w:rsid w:val="00CF7AC6"/>
    <w:rsid w:val="00D15005"/>
    <w:rsid w:val="00D27507"/>
    <w:rsid w:val="00D41883"/>
    <w:rsid w:val="00D43110"/>
    <w:rsid w:val="00D44EDB"/>
    <w:rsid w:val="00D4622A"/>
    <w:rsid w:val="00D7577E"/>
    <w:rsid w:val="00D76428"/>
    <w:rsid w:val="00D86927"/>
    <w:rsid w:val="00D902B8"/>
    <w:rsid w:val="00D92A37"/>
    <w:rsid w:val="00D943B1"/>
    <w:rsid w:val="00D94546"/>
    <w:rsid w:val="00D97E73"/>
    <w:rsid w:val="00DA056C"/>
    <w:rsid w:val="00DB206C"/>
    <w:rsid w:val="00DB2421"/>
    <w:rsid w:val="00DC45C5"/>
    <w:rsid w:val="00DC4869"/>
    <w:rsid w:val="00DD5EBE"/>
    <w:rsid w:val="00E16714"/>
    <w:rsid w:val="00E1752A"/>
    <w:rsid w:val="00E65867"/>
    <w:rsid w:val="00E70356"/>
    <w:rsid w:val="00E91D4D"/>
    <w:rsid w:val="00E9570E"/>
    <w:rsid w:val="00EA473D"/>
    <w:rsid w:val="00EA4C63"/>
    <w:rsid w:val="00EB4F9A"/>
    <w:rsid w:val="00EE69C1"/>
    <w:rsid w:val="00F242B8"/>
    <w:rsid w:val="00F25637"/>
    <w:rsid w:val="00F421BF"/>
    <w:rsid w:val="00F45114"/>
    <w:rsid w:val="00F476B8"/>
    <w:rsid w:val="00F62A57"/>
    <w:rsid w:val="00F63934"/>
    <w:rsid w:val="00F70A68"/>
    <w:rsid w:val="00F74475"/>
    <w:rsid w:val="00F8080E"/>
    <w:rsid w:val="00F916B1"/>
    <w:rsid w:val="00F94E1E"/>
    <w:rsid w:val="00FA5719"/>
    <w:rsid w:val="00FA6A8D"/>
    <w:rsid w:val="00FB73FC"/>
    <w:rsid w:val="00FB762B"/>
    <w:rsid w:val="00FC1A2D"/>
    <w:rsid w:val="033A0228"/>
    <w:rsid w:val="25576848"/>
    <w:rsid w:val="273BB98D"/>
    <w:rsid w:val="541B260C"/>
    <w:rsid w:val="73EE05A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sz w:val="22"/>
      <w:szCs w:val="22"/>
      <w:lang w:val="en-GB" w:eastAsia="en-GB"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annotation reference"/>
    <w:basedOn w:val="8"/>
    <w:semiHidden/>
    <w:unhideWhenUsed/>
    <w:qFormat/>
    <w:uiPriority w:val="99"/>
    <w:rPr>
      <w:sz w:val="16"/>
      <w:szCs w:val="16"/>
    </w:rPr>
  </w:style>
  <w:style w:type="paragraph" w:styleId="11">
    <w:name w:val="annotation text"/>
    <w:basedOn w:val="1"/>
    <w:link w:val="24"/>
    <w:unhideWhenUsed/>
    <w:qFormat/>
    <w:uiPriority w:val="99"/>
    <w:pPr>
      <w:spacing w:line="240" w:lineRule="auto"/>
    </w:pPr>
    <w:rPr>
      <w:sz w:val="20"/>
      <w:szCs w:val="20"/>
    </w:rPr>
  </w:style>
  <w:style w:type="paragraph" w:styleId="12">
    <w:name w:val="annotation subject"/>
    <w:basedOn w:val="11"/>
    <w:next w:val="11"/>
    <w:link w:val="25"/>
    <w:semiHidden/>
    <w:unhideWhenUsed/>
    <w:uiPriority w:val="99"/>
    <w:rPr>
      <w:b/>
      <w:bCs/>
    </w:rPr>
  </w:style>
  <w:style w:type="paragraph" w:styleId="13">
    <w:name w:val="footer"/>
    <w:basedOn w:val="1"/>
    <w:link w:val="20"/>
    <w:unhideWhenUsed/>
    <w:qFormat/>
    <w:uiPriority w:val="99"/>
    <w:pPr>
      <w:tabs>
        <w:tab w:val="center" w:pos="4513"/>
        <w:tab w:val="right" w:pos="9026"/>
      </w:tabs>
      <w:spacing w:after="0" w:line="240" w:lineRule="auto"/>
    </w:pPr>
  </w:style>
  <w:style w:type="paragraph" w:styleId="14">
    <w:name w:val="header"/>
    <w:basedOn w:val="1"/>
    <w:link w:val="19"/>
    <w:unhideWhenUsed/>
    <w:qFormat/>
    <w:uiPriority w:val="99"/>
    <w:pPr>
      <w:tabs>
        <w:tab w:val="center" w:pos="4513"/>
        <w:tab w:val="right" w:pos="9026"/>
      </w:tabs>
      <w:spacing w:after="0" w:line="240" w:lineRule="auto"/>
    </w:pPr>
  </w:style>
  <w:style w:type="character" w:styleId="15">
    <w:name w:val="Hyperlink"/>
    <w:basedOn w:val="8"/>
    <w:unhideWhenUsed/>
    <w:qFormat/>
    <w:uiPriority w:val="99"/>
    <w:rPr>
      <w:color w:val="0000FF" w:themeColor="hyperlink"/>
      <w:u w:val="single"/>
      <w14:textFill>
        <w14:solidFill>
          <w14:schemeClr w14:val="hlink"/>
        </w14:solidFill>
      </w14:textFill>
    </w:rPr>
  </w:style>
  <w:style w:type="paragraph" w:styleId="16">
    <w:name w:val="Normal (Web)"/>
    <w:basedOn w:val="1"/>
    <w:semiHidden/>
    <w:unhideWhenUsed/>
    <w:qFormat/>
    <w:uiPriority w:val="99"/>
    <w:rPr>
      <w:rFonts w:ascii="Times New Roman" w:hAnsi="Times New Roman" w:cs="Times New Roman"/>
      <w:sz w:val="24"/>
      <w:szCs w:val="24"/>
    </w:rPr>
  </w:style>
  <w:style w:type="paragraph" w:styleId="17">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8">
    <w:name w:val="Title"/>
    <w:basedOn w:val="1"/>
    <w:next w:val="1"/>
    <w:qFormat/>
    <w:uiPriority w:val="10"/>
    <w:pPr>
      <w:keepNext/>
      <w:keepLines/>
      <w:spacing w:before="480" w:after="120"/>
    </w:pPr>
    <w:rPr>
      <w:b/>
      <w:sz w:val="72"/>
      <w:szCs w:val="72"/>
    </w:rPr>
  </w:style>
  <w:style w:type="character" w:customStyle="1" w:styleId="19">
    <w:name w:val="Header Char"/>
    <w:basedOn w:val="8"/>
    <w:link w:val="14"/>
    <w:qFormat/>
    <w:uiPriority w:val="99"/>
  </w:style>
  <w:style w:type="character" w:customStyle="1" w:styleId="20">
    <w:name w:val="Footer Char"/>
    <w:basedOn w:val="8"/>
    <w:link w:val="13"/>
    <w:qFormat/>
    <w:uiPriority w:val="99"/>
  </w:style>
  <w:style w:type="character" w:customStyle="1" w:styleId="21">
    <w:name w:val="Unresolved Mention1"/>
    <w:basedOn w:val="8"/>
    <w:semiHidden/>
    <w:unhideWhenUsed/>
    <w:qFormat/>
    <w:uiPriority w:val="99"/>
    <w:rPr>
      <w:color w:val="605E5C"/>
      <w:shd w:val="clear" w:color="auto" w:fill="E1DFDD"/>
    </w:rPr>
  </w:style>
  <w:style w:type="paragraph" w:styleId="22">
    <w:name w:val="No Spacing"/>
    <w:qFormat/>
    <w:uiPriority w:val="1"/>
    <w:pPr>
      <w:spacing w:after="0" w:line="240" w:lineRule="auto"/>
    </w:pPr>
    <w:rPr>
      <w:rFonts w:ascii="Calibri" w:hAnsi="Calibri" w:eastAsia="Calibri" w:cs="Calibri"/>
      <w:sz w:val="22"/>
      <w:szCs w:val="22"/>
      <w:lang w:val="en-GB" w:eastAsia="en-GB" w:bidi="ar-SA"/>
    </w:rPr>
  </w:style>
  <w:style w:type="character" w:customStyle="1" w:styleId="23">
    <w:name w:val="Unresolved Mention"/>
    <w:basedOn w:val="8"/>
    <w:semiHidden/>
    <w:unhideWhenUsed/>
    <w:qFormat/>
    <w:uiPriority w:val="99"/>
    <w:rPr>
      <w:color w:val="605E5C"/>
      <w:shd w:val="clear" w:color="auto" w:fill="E1DFDD"/>
    </w:rPr>
  </w:style>
  <w:style w:type="character" w:customStyle="1" w:styleId="24">
    <w:name w:val="Comment Text Char"/>
    <w:basedOn w:val="8"/>
    <w:link w:val="11"/>
    <w:qFormat/>
    <w:uiPriority w:val="99"/>
    <w:rPr>
      <w:sz w:val="20"/>
      <w:szCs w:val="20"/>
    </w:rPr>
  </w:style>
  <w:style w:type="character" w:customStyle="1" w:styleId="25">
    <w:name w:val="Comment Subject Char"/>
    <w:basedOn w:val="24"/>
    <w:link w:val="12"/>
    <w:semiHidden/>
    <w:qFormat/>
    <w:uiPriority w:val="99"/>
    <w:rPr>
      <w:b/>
      <w:bCs/>
      <w:sz w:val="20"/>
      <w:szCs w:val="20"/>
    </w:rPr>
  </w:style>
  <w:style w:type="paragraph" w:customStyle="1" w:styleId="26">
    <w:name w:val="Revision"/>
    <w:hidden/>
    <w:semiHidden/>
    <w:qFormat/>
    <w:uiPriority w:val="99"/>
    <w:pPr>
      <w:spacing w:after="0" w:line="240" w:lineRule="auto"/>
    </w:pPr>
    <w:rPr>
      <w:rFonts w:ascii="Calibri" w:hAnsi="Calibri" w:eastAsia="Calibri" w:cs="Calibri"/>
      <w:sz w:val="22"/>
      <w:szCs w:val="22"/>
      <w:lang w:val="en-GB" w:eastAsia="en-GB"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F14DE-54ED-4727-B21D-C346F6DDB630}">
  <ds:schemaRefs/>
</ds:datastoreItem>
</file>

<file path=docProps/app.xml><?xml version="1.0" encoding="utf-8"?>
<Properties xmlns="http://schemas.openxmlformats.org/officeDocument/2006/extended-properties" xmlns:vt="http://schemas.openxmlformats.org/officeDocument/2006/docPropsVTypes">
  <Template>Normal.dotm</Template>
  <Pages>1</Pages>
  <Words>334</Words>
  <Characters>1673</Characters>
  <Lines>27</Lines>
  <Paragraphs>14</Paragraphs>
  <TotalTime>34</TotalTime>
  <ScaleCrop>false</ScaleCrop>
  <LinksUpToDate>false</LinksUpToDate>
  <CharactersWithSpaces>2000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2026-09-21T12:10:00Z</dcterms:created>
  <dc:creator>AllDetails</dc:creator>
  <cp:lastModifiedBy>HUAWEI</cp:lastModifiedBy>
  <cp:lastPrinted>2026-04-16T12:03:00Z</cp:lastPrinted>
  <dcterms:modified xsi:type="dcterms:W3CDTF">2026-09-23T18:13:01Z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0x010100254CD264F486E0438DE35806C0B235FD</vt:lpwstr>
  </property>
  <property fmtid="{D5CDD505-2E9C-101B-9397-08002B2CF9AE}" pid="3" name="_dlc_DocIdItemGuid">
    <vt:lpwstr>6c8b4299-43b6-4c06-91c1-8cf3d3c59ce0</vt:lpwstr>
  </property>
  <property fmtid="{D5CDD505-2E9C-101B-9397-08002B2CF9AE}" pid="4" name="MediaServiceImageTags">
    <vt:lpwstr>MediaServiceImageTags</vt:lpwstr>
  </property>
  <property fmtid="{D5CDD505-2E9C-101B-9397-08002B2CF9AE}" pid="5" name="GrammarlyDocumentId">
    <vt:lpwstr>e615fe8144edc604187ce14dbe757d03df3b6890013983aa5ff7a88e925e375e</vt:lpwstr>
  </property>
  <property fmtid="{D5CDD505-2E9C-101B-9397-08002B2CF9AE}" pid="6" name="KSOTemplateDocerSaveRecord">
    <vt:lpwstr>eyJoZGlkIjoiMzU1NzY5OWZhMzg1MmMyM2FlYTkxZWMzMzk3NzNkM2QifQ==</vt:lpwstr>
  </property>
  <property fmtid="{D5CDD505-2E9C-101B-9397-08002B2CF9AE}" pid="7" name="KSOProductBuildVer">
    <vt:lpwstr>1033-12.1.0.28485</vt:lpwstr>
  </property>
  <property fmtid="{D5CDD505-2E9C-101B-9397-08002B2CF9AE}" pid="8" name="ICV">
    <vt:lpwstr>92E0247C28AC43DF9D583FBB27CB450B_12</vt:lpwstr>
  </property>
</Properties>
</file>